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bookmarkStart w:colFirst="0" w:colLast="0" w:name="_heading=h.1fob9te" w:id="0"/>
      <w:bookmarkEnd w:id="0"/>
      <w:r w:rsidDel="00000000" w:rsidR="00000000" w:rsidRPr="00000000">
        <w:rPr>
          <w:rFonts w:ascii="Arial" w:cs="Arial" w:eastAsia="Arial" w:hAnsi="Arial"/>
          <w:b w:val="1"/>
          <w:smallCaps w:val="1"/>
          <w:sz w:val="24"/>
          <w:szCs w:val="24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1009650</wp:posOffset>
                </wp:positionH>
                <wp:positionV relativeFrom="margin">
                  <wp:posOffset>1465792</wp:posOffset>
                </wp:positionV>
                <wp:extent cx="6286500" cy="8320405"/>
                <wp:effectExtent b="0" l="0" r="0" t="0"/>
                <wp:wrapNone/>
                <wp:docPr id="1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2202750" y="0"/>
                                <a:chExt cx="6286525" cy="75600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2202750" y="0"/>
                                  <a:ext cx="6286525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2202750" y="0"/>
                                  <a:ext cx="6286500" cy="7560000"/>
                                  <a:chOff x="2202750" y="0"/>
                                  <a:chExt cx="6286500" cy="7560000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2202750" y="0"/>
                                    <a:ext cx="6286500" cy="756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2202750" y="0"/>
                                    <a:ext cx="6286500" cy="7560000"/>
                                    <a:chOff x="-133357" y="-2276513"/>
                                    <a:chExt cx="6286835" cy="8320544"/>
                                  </a:xfrm>
                                </wpg:grpSpPr>
                                <wps:wsp>
                                  <wps:cNvSpPr/>
                                  <wps:cNvPr id="11" name="Shape 11"/>
                                  <wps:spPr>
                                    <a:xfrm>
                                      <a:off x="-133357" y="-2276513"/>
                                      <a:ext cx="6286825" cy="832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s:wsp>
                                  <wps:cNvSpPr/>
                                  <wps:cNvPr id="12" name="Shape 12"/>
                                  <wps:spPr>
                                    <a:xfrm>
                                      <a:off x="2980383" y="5629376"/>
                                      <a:ext cx="3173095" cy="4146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200" w:before="0" w:line="275.00000953674316"/>
                                          <w:ind w:left="0" w:right="0" w:firstLine="0"/>
                                          <w:jc w:val="righ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t" bIns="45700" lIns="91425" spcFirstLastPara="1" rIns="91425" wrap="square" tIns="45700">
                                    <a:noAutofit/>
                                  </wps:bodyPr>
                                </wps:wsp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-133357" y="-2276513"/>
                                      <a:ext cx="5485128" cy="46151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8"/>
                                            <w:vertAlign w:val="baseline"/>
                                          </w:rPr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8"/>
                                            <w:vertAlign w:val="baseline"/>
                                          </w:rPr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8"/>
                                            <w:vertAlign w:val="baseline"/>
                                          </w:rPr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8"/>
                                            <w:vertAlign w:val="baseline"/>
                                          </w:rPr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8"/>
                                            <w:vertAlign w:val="baseline"/>
                                          </w:rPr>
                                        </w: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1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72"/>
                                            <w:vertAlign w:val="baseline"/>
                                          </w:rPr>
                                          <w:t xml:space="preserve">Framework </w:t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1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72"/>
                                            <w:vertAlign w:val="baseline"/>
                                          </w:rPr>
                                        </w: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1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72"/>
                                            <w:vertAlign w:val="baseline"/>
                                          </w:rPr>
                                          <w:t xml:space="preserve">Award Form</w:t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20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1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72"/>
                                            <w:vertAlign w:val="baseline"/>
                                          </w:rPr>
                                        </w:r>
                                      </w:p>
                                    </w:txbxContent>
                                  </wps:txbx>
                                  <wps:bodyPr anchorCtr="0" anchor="b" bIns="45700" lIns="91425" spcFirstLastPara="1" rIns="91425" wrap="square" tIns="4570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1009650</wp:posOffset>
                </wp:positionH>
                <wp:positionV relativeFrom="margin">
                  <wp:posOffset>1465792</wp:posOffset>
                </wp:positionV>
                <wp:extent cx="6286500" cy="8320405"/>
                <wp:effectExtent b="0" l="0" r="0" t="0"/>
                <wp:wrapNone/>
                <wp:docPr id="1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96525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14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 RM6305 National Fuels 3. It summarises the main features of the procurement and includes CCS and the Supplier’s contact details.</w:t>
      </w:r>
    </w:p>
    <w:tbl>
      <w:tblPr>
        <w:tblStyle w:val="Table1"/>
        <w:tblW w:w="10531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6"/>
        <w:gridCol w:w="2040"/>
        <w:gridCol w:w="8055"/>
        <w:tblGridChange w:id="0">
          <w:tblGrid>
            <w:gridCol w:w="436"/>
            <w:gridCol w:w="2040"/>
            <w:gridCol w:w="8055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-75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Name: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[Supplier Name]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-75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Address: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[Supplier Address]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-75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Registration number:   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[Supplier Registration]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-75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SID4GOV ID: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[Supplier SID4GOV ID]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5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Contract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 Supplier to be considered for Call-off Contracts to supply the Deliverables in [Lot]. You cannot deliver in any other Lot under this contract. Any references made to other Lots in this contract do not apply.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25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Find a Tender Service reference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2024/S 000-009341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(FTS Contract Notice).</w:t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01/10/2024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Expiry Date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30/09/2028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direct award Lot 5 only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further competition Lot 1 - 4 </w:t>
            </w:r>
          </w:p>
          <w:p w:rsidR="00000000" w:rsidDel="00000000" w:rsidP="00000000" w:rsidRDefault="00000000" w:rsidRPr="00000000" w14:paraId="00000036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38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Incorporated Terms </w:t>
            </w:r>
          </w:p>
          <w:p w:rsidR="00000000" w:rsidDel="00000000" w:rsidP="00000000" w:rsidRDefault="00000000" w:rsidRPr="00000000" w14:paraId="0000003B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3D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RM6305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 RM6305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RM6305 (in equal order of precedence):</w:t>
            </w:r>
          </w:p>
          <w:p w:rsidR="00000000" w:rsidDel="00000000" w:rsidP="00000000" w:rsidRDefault="00000000" w:rsidRPr="00000000" w14:paraId="00000053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54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55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56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57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58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59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5A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5B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4 (Call-Off Tender)</w:t>
              <w:tab/>
              <w:tab/>
            </w:r>
          </w:p>
          <w:p w:rsidR="00000000" w:rsidDel="00000000" w:rsidP="00000000" w:rsidRDefault="00000000" w:rsidRPr="00000000" w14:paraId="0000005C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5 (Pricing Details)</w:t>
              <w:tab/>
              <w:t xml:space="preserve">           </w:t>
            </w:r>
          </w:p>
          <w:p w:rsidR="00000000" w:rsidDel="00000000" w:rsidP="00000000" w:rsidRDefault="00000000" w:rsidRPr="00000000" w14:paraId="0000005D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6 (ICT Services) </w:t>
              <w:tab/>
              <w:tab/>
            </w:r>
          </w:p>
          <w:p w:rsidR="00000000" w:rsidDel="00000000" w:rsidP="00000000" w:rsidRDefault="00000000" w:rsidRPr="00000000" w14:paraId="0000005E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7 (Key Supplier Staff)</w:t>
              <w:tab/>
              <w:tab/>
            </w:r>
          </w:p>
          <w:p w:rsidR="00000000" w:rsidDel="00000000" w:rsidP="00000000" w:rsidRDefault="00000000" w:rsidRPr="00000000" w14:paraId="0000005F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8 (Business Continuity and Disaster Recovery) ]</w:t>
            </w:r>
          </w:p>
          <w:p w:rsidR="00000000" w:rsidDel="00000000" w:rsidP="00000000" w:rsidRDefault="00000000" w:rsidRPr="00000000" w14:paraId="00000060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9 (Security)</w:t>
              <w:tab/>
              <w:tab/>
              <w:t xml:space="preserve"> </w:t>
              <w:tab/>
            </w:r>
          </w:p>
          <w:p w:rsidR="00000000" w:rsidDel="00000000" w:rsidP="00000000" w:rsidRDefault="00000000" w:rsidRPr="00000000" w14:paraId="00000061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10 (Exit Management) </w:t>
              <w:tab/>
            </w:r>
          </w:p>
          <w:p w:rsidR="00000000" w:rsidDel="00000000" w:rsidP="00000000" w:rsidRDefault="00000000" w:rsidRPr="00000000" w14:paraId="00000062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11 (Installation Works) </w:t>
              <w:tab/>
            </w:r>
          </w:p>
          <w:p w:rsidR="00000000" w:rsidDel="00000000" w:rsidP="00000000" w:rsidRDefault="00000000" w:rsidRPr="00000000" w14:paraId="00000063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12 (Clustering) </w:t>
              <w:tab/>
              <w:tab/>
            </w:r>
          </w:p>
          <w:p w:rsidR="00000000" w:rsidDel="00000000" w:rsidP="00000000" w:rsidRDefault="00000000" w:rsidRPr="00000000" w14:paraId="00000064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13 (Implementation Plan and Testing)</w:t>
            </w:r>
          </w:p>
          <w:p w:rsidR="00000000" w:rsidDel="00000000" w:rsidP="00000000" w:rsidRDefault="00000000" w:rsidRPr="00000000" w14:paraId="00000065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14 (Service Levels) </w:t>
              <w:tab/>
              <w:tab/>
            </w:r>
          </w:p>
          <w:p w:rsidR="00000000" w:rsidDel="00000000" w:rsidP="00000000" w:rsidRDefault="00000000" w:rsidRPr="00000000" w14:paraId="00000066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15 (Call-Off Contract Management)]</w:t>
            </w:r>
          </w:p>
          <w:p w:rsidR="00000000" w:rsidDel="00000000" w:rsidP="00000000" w:rsidRDefault="00000000" w:rsidRPr="00000000" w14:paraId="00000067">
            <w:pPr>
              <w:numPr>
                <w:ilvl w:val="2"/>
                <w:numId w:val="1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Call-Off Schedule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16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(Benchmarking) </w:t>
              <w:tab/>
              <w:tab/>
            </w:r>
          </w:p>
          <w:p w:rsidR="00000000" w:rsidDel="00000000" w:rsidP="00000000" w:rsidRDefault="00000000" w:rsidRPr="00000000" w14:paraId="00000068">
            <w:pPr>
              <w:numPr>
                <w:ilvl w:val="2"/>
                <w:numId w:val="1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Off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Schedule 17 (MOD Terms) </w:t>
              <w:tab/>
              <w:tab/>
              <w:t xml:space="preserve">             </w:t>
            </w:r>
          </w:p>
          <w:p w:rsidR="00000000" w:rsidDel="00000000" w:rsidP="00000000" w:rsidRDefault="00000000" w:rsidRPr="00000000" w14:paraId="00000069">
            <w:pPr>
              <w:numPr>
                <w:ilvl w:val="2"/>
                <w:numId w:val="1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Call-Off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Schedule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18 (Background Checks) </w:t>
              <w:tab/>
            </w:r>
          </w:p>
          <w:p w:rsidR="00000000" w:rsidDel="00000000" w:rsidP="00000000" w:rsidRDefault="00000000" w:rsidRPr="00000000" w14:paraId="0000006A">
            <w:pPr>
              <w:numPr>
                <w:ilvl w:val="2"/>
                <w:numId w:val="1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Call-Off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Schedule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19 (Scottish Law)</w:t>
              <w:tab/>
              <w:tab/>
              <w:t xml:space="preserve">    </w:t>
            </w:r>
          </w:p>
          <w:p w:rsidR="00000000" w:rsidDel="00000000" w:rsidP="00000000" w:rsidRDefault="00000000" w:rsidRPr="00000000" w14:paraId="0000006B">
            <w:pPr>
              <w:numPr>
                <w:ilvl w:val="2"/>
                <w:numId w:val="1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Call-Off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Schedule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20 (Call-Off Specification)    </w:t>
            </w:r>
          </w:p>
          <w:p w:rsidR="00000000" w:rsidDel="00000000" w:rsidP="00000000" w:rsidRDefault="00000000" w:rsidRPr="00000000" w14:paraId="0000006C">
            <w:pPr>
              <w:numPr>
                <w:ilvl w:val="2"/>
                <w:numId w:val="1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Call-Off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Schedule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21 (Northern Ireland Law)   </w:t>
            </w:r>
          </w:p>
          <w:p w:rsidR="00000000" w:rsidDel="00000000" w:rsidP="00000000" w:rsidRDefault="00000000" w:rsidRPr="00000000" w14:paraId="0000006D">
            <w:pPr>
              <w:numPr>
                <w:ilvl w:val="2"/>
                <w:numId w:val="1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Call-Off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Schedule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22 (Lease Terms)                 </w:t>
            </w:r>
          </w:p>
          <w:p w:rsidR="00000000" w:rsidDel="00000000" w:rsidP="00000000" w:rsidRDefault="00000000" w:rsidRPr="00000000" w14:paraId="0000006E">
            <w:pPr>
              <w:numPr>
                <w:ilvl w:val="2"/>
                <w:numId w:val="1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Call-Off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Schedule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23 (HMRC Terms)                 </w:t>
            </w:r>
          </w:p>
          <w:p w:rsidR="00000000" w:rsidDel="00000000" w:rsidP="00000000" w:rsidRDefault="00000000" w:rsidRPr="00000000" w14:paraId="0000006F">
            <w:pPr>
              <w:numPr>
                <w:ilvl w:val="2"/>
                <w:numId w:val="1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Call-Off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Schedule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(Corporate Resolution Planning)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  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9 (Cyber Essentials Scheme) 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6 (Key Subcontractors)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7 (Financial Difficulties)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8 (Guarantee)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9 (Minimum Standards of Reliability)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12 (Supply Chain Visibility)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(version 3.0.11)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 RM6305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 RM6305 as long as any part of the Framework Tender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0" w:hRule="atLeast"/>
          <w:tblHeader w:val="0"/>
        </w:trPr>
        <w:tc>
          <w:tcPr/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Special Terms</w:t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Prices </w:t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Framework Schedule 3 (Framework Prices)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8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 Certification</w:t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Cyber Essentials Scheme Basic Certificate (or equivalent). Details in Framework Schedule 9 (Cyber Essentials Scheme)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 Charge</w:t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Supplier will pay, excluding VAT,</w:t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Lot 1 and Lot 2 (only products supplied in litres); 0.02ppl to be charged.</w:t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For Lot 3,4 &amp; 5 and Lot 2 (where products are supplied in quantities other than litres); 1% of all the Charges </w:t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For the Deliverables invoiced to the Buyer under all Call-Off Contracts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 Officer</w:t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Data Protection Liability Cap</w:t>
            </w:r>
          </w:p>
        </w:tc>
        <w:tc>
          <w:tcPr/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£5,000,000</w:t>
            </w:r>
          </w:p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 Contact</w:t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5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If Applicable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-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Please see embedded folder within the Framework Contract Documents folder.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D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[Date]</w:t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[Date]</w:t>
            </w:r>
          </w:p>
        </w:tc>
      </w:tr>
    </w:tbl>
    <w:p w:rsidR="00000000" w:rsidDel="00000000" w:rsidP="00000000" w:rsidRDefault="00000000" w:rsidRPr="00000000" w14:paraId="000000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  <w:color w:val="000000"/>
        </w:rPr>
        <w:sectPr>
          <w:type w:val="nextPage"/>
          <w:pgSz w:h="16838" w:w="11906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RM6305 National Fuel (3)</w:t>
      <w:tab/>
      <w:t xml:space="preserve">                                           </w:t>
    </w:r>
  </w:p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v3.11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Crown Copyright 2018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644" w:hanging="357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leader="none" w:pos="-5585"/>
      </w:tabs>
      <w:spacing w:after="120" w:line="240" w:lineRule="auto"/>
      <w:ind w:left="3524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leader="none" w:pos="-8987"/>
        <w:tab w:val="left" w:leader="none" w:pos="-8420"/>
      </w:tabs>
      <w:spacing w:after="120" w:line="240" w:lineRule="auto"/>
      <w:ind w:left="3524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lang w:eastAsia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uiPriority w:val="9"/>
    <w:semiHidden w:val="1"/>
    <w:unhideWhenUsed w:val="1"/>
    <w:qFormat w:val="1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 w:val="1"/>
    <w:unhideWhenUsed w:val="1"/>
    <w:qFormat w:val="1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numbering" w:styleId="WWOutlineListStyle8" w:customStyle="1">
    <w:name w:val="WW_OutlineListStyle_8"/>
    <w:basedOn w:val="NoList"/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5"/>
      </w:numPr>
      <w:suppressAutoHyphens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styleId="Style1" w:customStyle="1">
    <w:name w:val="Style1"/>
    <w:basedOn w:val="ListParagraph"/>
    <w:pPr>
      <w:tabs>
        <w:tab w:val="num" w:pos="720"/>
      </w:tabs>
      <w:ind w:hanging="720"/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rPr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tabs>
        <w:tab w:val="num" w:pos="720"/>
      </w:tabs>
      <w:ind w:left="720" w:hanging="720"/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</w:style>
  <w:style w:type="numbering" w:styleId="WWOutlineListStyle6" w:customStyle="1">
    <w:name w:val="WW_OutlineListStyle_6"/>
    <w:basedOn w:val="NoList"/>
  </w:style>
  <w:style w:type="numbering" w:styleId="WWOutlineListStyle5" w:customStyle="1">
    <w:name w:val="WW_OutlineListStyle_5"/>
    <w:basedOn w:val="NoList"/>
  </w:style>
  <w:style w:type="numbering" w:styleId="WWOutlineListStyle4" w:customStyle="1">
    <w:name w:val="WW_OutlineListStyle_4"/>
    <w:basedOn w:val="NoList"/>
  </w:style>
  <w:style w:type="numbering" w:styleId="WWOutlineListStyle3" w:customStyle="1">
    <w:name w:val="WW_OutlineListStyle_3"/>
    <w:basedOn w:val="NoList"/>
  </w:style>
  <w:style w:type="numbering" w:styleId="WWOutlineListStyle2" w:customStyle="1">
    <w:name w:val="WW_OutlineListStyle_2"/>
    <w:basedOn w:val="NoList"/>
  </w:style>
  <w:style w:type="numbering" w:styleId="WWOutlineListStyle1" w:customStyle="1">
    <w:name w:val="WW_OutlineListStyle_1"/>
    <w:basedOn w:val="NoList"/>
  </w:style>
  <w:style w:type="numbering" w:styleId="WWOutlineListStyle" w:customStyle="1">
    <w:name w:val="WW_OutlineListStyle"/>
    <w:basedOn w:val="NoList"/>
  </w:style>
  <w:style w:type="numbering" w:styleId="LFO7" w:customStyle="1">
    <w:name w:val="LFO7"/>
    <w:basedOn w:val="NoList"/>
  </w:style>
  <w:style w:type="numbering" w:styleId="LFO9" w:customStyle="1">
    <w:name w:val="LFO9"/>
    <w:basedOn w:val="NoList"/>
  </w:style>
  <w:style w:type="numbering" w:styleId="LFO10" w:customStyle="1">
    <w:name w:val="LFO10"/>
    <w:basedOn w:val="NoList"/>
  </w:style>
  <w:style w:type="numbering" w:styleId="LFO12" w:customStyle="1">
    <w:name w:val="LFO12"/>
    <w:basedOn w:val="NoList"/>
  </w:style>
  <w:style w:type="numbering" w:styleId="LFO13" w:customStyle="1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2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3" w:customStyle="1">
    <w:basedOn w:val="TableNormal"/>
    <w:rPr>
      <w:color w:val="366091"/>
    </w:rPr>
    <w:tblPr>
      <w:tblStyleRowBandSize w:val="1"/>
      <w:tblStyleColBandSize w:val="1"/>
    </w:tblPr>
  </w:style>
  <w:style w:type="table" w:styleId="a4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5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6" w:customStyle="1">
    <w:basedOn w:val="TableNormal"/>
    <w:rPr>
      <w:color w:val="366091"/>
    </w:rPr>
    <w:tblPr>
      <w:tblStyleRowBandSize w:val="1"/>
      <w:tblStyleColBandSize w:val="1"/>
    </w:tblPr>
  </w:style>
  <w:style w:type="table" w:styleId="a7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NormalWeb">
    <w:name w:val="Normal (Web)"/>
    <w:basedOn w:val="Normal"/>
    <w:uiPriority w:val="99"/>
    <w:unhideWhenUsed w:val="1"/>
    <w:rsid w:val="00BF302B"/>
    <w:pPr>
      <w:suppressAutoHyphens w:val="0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footer" Target="footer2.xml"/><Relationship Id="rId12" Type="http://schemas.openxmlformats.org/officeDocument/2006/relationships/image" Target="media/image1.png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V5Isw7hidkcgBZ2YSetDbHHH6w==">CgMxLjAyCWguMWZvYjl0ZTIIaC5namRneHM4AHIhMXBsWjFWYXBEQVpLczVMLUNDMVVoMXp4X2Y4SVUzR2JK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2024-09-11T16:11:00Z</dcterms:created>
  <dc:creator>Patricia Byrne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